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81C" w:rsidRPr="001F681C" w:rsidRDefault="001F681C" w:rsidP="001F681C">
      <w:pPr>
        <w:pStyle w:val="a3"/>
        <w:spacing w:line="312" w:lineRule="atLeast"/>
        <w:jc w:val="center"/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1F681C"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The 5</w:t>
      </w:r>
      <w:r w:rsidRPr="001F681C"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  <w:vertAlign w:val="superscript"/>
        </w:rPr>
        <w:t>th</w:t>
      </w:r>
      <w:r w:rsidRPr="001F681C"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ATAIC Technical  Conference: Bali ‘ Indonesia 2008</w:t>
      </w:r>
    </w:p>
    <w:p w:rsidR="001F681C" w:rsidRDefault="001F681C" w:rsidP="001F681C">
      <w:pPr>
        <w:pStyle w:val="a3"/>
        <w:spacing w:line="312" w:lineRule="atLeast"/>
        <w:jc w:val="left"/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1F681C" w:rsidRPr="001F681C" w:rsidRDefault="001F681C" w:rsidP="001F681C">
      <w:pPr>
        <w:pStyle w:val="a3"/>
        <w:spacing w:line="312" w:lineRule="atLeast"/>
        <w:jc w:val="left"/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1F681C">
        <w:rPr>
          <w:rStyle w:val="a5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1F681C" w:rsidRPr="001F681C" w:rsidRDefault="001F681C" w:rsidP="001F681C">
      <w:pPr>
        <w:pStyle w:val="a3"/>
        <w:numPr>
          <w:ilvl w:val="0"/>
          <w:numId w:val="3"/>
        </w:numPr>
        <w:spacing w:line="312" w:lineRule="atLeast"/>
        <w:jc w:val="left"/>
        <w:rPr>
          <w:rStyle w:val="a4"/>
          <w:rFonts w:asciiTheme="minorHAnsi" w:hAnsiTheme="minorHAnsi" w:cs="Helvetica"/>
          <w:b w:val="0"/>
          <w:bCs w:val="0"/>
          <w:sz w:val="28"/>
          <w:szCs w:val="28"/>
        </w:rPr>
      </w:pPr>
      <w:r w:rsidRPr="001F681C">
        <w:rPr>
          <w:rStyle w:val="a4"/>
          <w:rFonts w:asciiTheme="minorHAnsi" w:hAnsiTheme="minorHAnsi" w:cs="Helvetica"/>
          <w:sz w:val="28"/>
          <w:szCs w:val="28"/>
        </w:rPr>
        <w:t xml:space="preserve">The Statute of Association of Tax Authorities of Islamic Countries  </w:t>
      </w:r>
    </w:p>
    <w:p w:rsidR="001F681C" w:rsidRDefault="001F681C" w:rsidP="001F681C">
      <w:pPr>
        <w:pStyle w:val="a3"/>
        <w:numPr>
          <w:ilvl w:val="0"/>
          <w:numId w:val="3"/>
        </w:numPr>
        <w:spacing w:line="312" w:lineRule="atLeast"/>
        <w:jc w:val="left"/>
        <w:rPr>
          <w:rFonts w:asciiTheme="minorHAnsi" w:hAnsiTheme="minorHAnsi" w:cs="Helvetica"/>
          <w:sz w:val="28"/>
          <w:szCs w:val="28"/>
        </w:rPr>
      </w:pPr>
      <w:r w:rsidRPr="001F681C">
        <w:rPr>
          <w:rStyle w:val="a4"/>
          <w:rFonts w:asciiTheme="minorHAnsi" w:hAnsiTheme="minorHAnsi" w:cs="Helvetica"/>
          <w:sz w:val="28"/>
          <w:szCs w:val="28"/>
        </w:rPr>
        <w:t>Administrative Tax Reform</w:t>
      </w:r>
    </w:p>
    <w:p w:rsidR="001F681C" w:rsidRPr="001F681C" w:rsidRDefault="001F681C" w:rsidP="001F681C">
      <w:pPr>
        <w:pStyle w:val="a3"/>
        <w:numPr>
          <w:ilvl w:val="0"/>
          <w:numId w:val="3"/>
        </w:numPr>
        <w:spacing w:line="312" w:lineRule="atLeast"/>
        <w:jc w:val="left"/>
        <w:rPr>
          <w:rStyle w:val="a4"/>
          <w:rFonts w:asciiTheme="minorHAnsi" w:hAnsiTheme="minorHAnsi" w:cs="Helvetica"/>
          <w:b w:val="0"/>
          <w:bCs w:val="0"/>
          <w:sz w:val="28"/>
          <w:szCs w:val="28"/>
        </w:rPr>
      </w:pPr>
      <w:r w:rsidRPr="001F681C">
        <w:rPr>
          <w:rStyle w:val="a4"/>
          <w:rFonts w:asciiTheme="minorHAnsi" w:hAnsiTheme="minorHAnsi" w:cs="Helvetica"/>
          <w:sz w:val="28"/>
          <w:szCs w:val="28"/>
        </w:rPr>
        <w:t xml:space="preserve">. Tax Treatments on </w:t>
      </w:r>
      <w:proofErr w:type="spellStart"/>
      <w:r w:rsidRPr="001F681C">
        <w:rPr>
          <w:rStyle w:val="a4"/>
          <w:rFonts w:asciiTheme="minorHAnsi" w:hAnsiTheme="minorHAnsi" w:cs="Helvetica"/>
          <w:sz w:val="28"/>
          <w:szCs w:val="28"/>
        </w:rPr>
        <w:t>Sharia</w:t>
      </w:r>
      <w:proofErr w:type="spellEnd"/>
      <w:r w:rsidRPr="001F681C">
        <w:rPr>
          <w:rStyle w:val="a4"/>
          <w:rFonts w:asciiTheme="minorHAnsi" w:hAnsiTheme="minorHAnsi" w:cs="Helvetica"/>
          <w:sz w:val="28"/>
          <w:szCs w:val="28"/>
        </w:rPr>
        <w:t xml:space="preserve"> Financial Instruments</w:t>
      </w:r>
    </w:p>
    <w:p w:rsidR="00231F63" w:rsidRPr="001F681C" w:rsidRDefault="00231F63"/>
    <w:sectPr w:rsidR="00231F63" w:rsidRPr="001F681C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443EE"/>
    <w:multiLevelType w:val="hybridMultilevel"/>
    <w:tmpl w:val="C3E6F000"/>
    <w:lvl w:ilvl="0" w:tplc="0E68FDF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DB1AEF"/>
    <w:multiLevelType w:val="hybridMultilevel"/>
    <w:tmpl w:val="E4DA0D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AC06DC"/>
    <w:multiLevelType w:val="hybridMultilevel"/>
    <w:tmpl w:val="BEEC0954"/>
    <w:lvl w:ilvl="0" w:tplc="0E68FDF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1F681C"/>
    <w:rsid w:val="001F681C"/>
    <w:rsid w:val="00231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681C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1F681C"/>
    <w:rPr>
      <w:b/>
      <w:bCs/>
    </w:rPr>
  </w:style>
  <w:style w:type="character" w:styleId="a5">
    <w:name w:val="Emphasis"/>
    <w:basedOn w:val="a0"/>
    <w:qFormat/>
    <w:rsid w:val="001F68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2018-09-17T09:29:00Z</dcterms:created>
  <dcterms:modified xsi:type="dcterms:W3CDTF">2018-09-17T09:41:00Z</dcterms:modified>
</cp:coreProperties>
</file>