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99" w:rsidRDefault="00C92599" w:rsidP="00C92599">
      <w:pPr>
        <w:pStyle w:val="a3"/>
        <w:spacing w:line="312" w:lineRule="atLeast"/>
        <w:jc w:val="center"/>
        <w:rPr>
          <w:rStyle w:val="a5"/>
          <w:rFonts w:asciiTheme="minorHAnsi" w:hAnsiTheme="minorHAnsi" w:cs="Helvetica"/>
          <w:sz w:val="28"/>
          <w:szCs w:val="28"/>
          <w:u w:val="single"/>
        </w:rPr>
      </w:pPr>
      <w:r w:rsidRPr="00E1396D">
        <w:rPr>
          <w:rStyle w:val="a5"/>
          <w:rFonts w:asciiTheme="minorHAnsi" w:hAnsiTheme="minorHAnsi" w:cs="Helvetica"/>
          <w:sz w:val="28"/>
          <w:szCs w:val="28"/>
          <w:u w:val="single"/>
        </w:rPr>
        <w:t xml:space="preserve">The </w:t>
      </w:r>
      <w:r w:rsidRPr="00F77653">
        <w:rPr>
          <w:rFonts w:asciiTheme="minorHAnsi" w:hAnsiTheme="minorHAnsi" w:cs="Helvetica"/>
          <w:b/>
          <w:bCs/>
          <w:sz w:val="28"/>
          <w:szCs w:val="28"/>
          <w:u w:val="single"/>
        </w:rPr>
        <w:t>4</w:t>
      </w:r>
      <w:r w:rsidRPr="00F77653">
        <w:rPr>
          <w:rFonts w:asciiTheme="minorHAnsi" w:hAnsiTheme="minorHAnsi" w:cs="Helvetica"/>
          <w:b/>
          <w:bCs/>
          <w:sz w:val="28"/>
          <w:szCs w:val="28"/>
          <w:u w:val="single"/>
          <w:vertAlign w:val="superscript"/>
        </w:rPr>
        <w:t>th</w:t>
      </w:r>
      <w:r w:rsidRPr="00F77653">
        <w:rPr>
          <w:rFonts w:asciiTheme="minorHAnsi" w:hAnsiTheme="minorHAnsi" w:cs="Helvetica"/>
          <w:b/>
          <w:bCs/>
          <w:sz w:val="28"/>
          <w:szCs w:val="28"/>
          <w:u w:val="single"/>
        </w:rPr>
        <w:t xml:space="preserve">  </w:t>
      </w:r>
      <w:r w:rsidRPr="001F681C">
        <w:rPr>
          <w:rStyle w:val="a6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>ATAIC Technical</w:t>
      </w:r>
      <w:r w:rsidRPr="00E1396D">
        <w:rPr>
          <w:rStyle w:val="a5"/>
          <w:rFonts w:asciiTheme="minorHAnsi" w:hAnsiTheme="minorHAnsi" w:cs="Helvetica"/>
          <w:sz w:val="28"/>
          <w:szCs w:val="28"/>
          <w:u w:val="single"/>
        </w:rPr>
        <w:t xml:space="preserve"> Conference : </w:t>
      </w:r>
      <w:r w:rsidRPr="00F77653">
        <w:rPr>
          <w:rFonts w:asciiTheme="minorHAnsi" w:hAnsiTheme="minorHAnsi" w:cs="Helvetica"/>
          <w:b/>
          <w:bCs/>
          <w:sz w:val="28"/>
          <w:szCs w:val="28"/>
          <w:u w:val="single"/>
        </w:rPr>
        <w:t>Kuwait ‘ Kuwait 2007</w:t>
      </w:r>
    </w:p>
    <w:p w:rsidR="00C92599" w:rsidRDefault="00C92599" w:rsidP="00C92599">
      <w:pPr>
        <w:pStyle w:val="a3"/>
        <w:spacing w:line="312" w:lineRule="atLeast"/>
        <w:jc w:val="left"/>
        <w:rPr>
          <w:rStyle w:val="a6"/>
          <w:rFonts w:asciiTheme="minorHAnsi" w:hAnsiTheme="minorHAnsi" w:cs="Arial"/>
          <w:b/>
          <w:bCs/>
          <w:i w:val="0"/>
          <w:iCs w:val="0"/>
          <w:sz w:val="28"/>
          <w:szCs w:val="28"/>
        </w:rPr>
      </w:pPr>
    </w:p>
    <w:p w:rsidR="00C92599" w:rsidRPr="00E95EC4" w:rsidRDefault="00C92599" w:rsidP="00C92599">
      <w:pPr>
        <w:pStyle w:val="a3"/>
        <w:spacing w:line="312" w:lineRule="atLeast"/>
        <w:jc w:val="left"/>
        <w:rPr>
          <w:rStyle w:val="a5"/>
          <w:rFonts w:asciiTheme="minorHAnsi" w:hAnsiTheme="minorHAnsi" w:cs="Arial"/>
          <w:sz w:val="28"/>
          <w:szCs w:val="28"/>
        </w:rPr>
      </w:pPr>
      <w:r w:rsidRPr="001F681C">
        <w:rPr>
          <w:rStyle w:val="a6"/>
          <w:rFonts w:asciiTheme="minorHAnsi" w:hAnsiTheme="minorHAnsi" w:cs="Arial"/>
          <w:b/>
          <w:bCs/>
          <w:i w:val="0"/>
          <w:iCs w:val="0"/>
          <w:sz w:val="28"/>
          <w:szCs w:val="28"/>
        </w:rPr>
        <w:t xml:space="preserve">The topics for the working papers that was presented are: </w:t>
      </w:r>
    </w:p>
    <w:p w:rsidR="00F77653" w:rsidRPr="00F77653" w:rsidRDefault="00F77653" w:rsidP="00F77653">
      <w:pPr>
        <w:pStyle w:val="a3"/>
        <w:spacing w:line="312" w:lineRule="atLeast"/>
        <w:jc w:val="center"/>
        <w:rPr>
          <w:rFonts w:asciiTheme="minorHAnsi" w:hAnsiTheme="minorHAnsi" w:cs="Helvetica"/>
          <w:b/>
          <w:bCs/>
          <w:sz w:val="28"/>
          <w:szCs w:val="28"/>
          <w:u w:val="single"/>
        </w:rPr>
      </w:pPr>
    </w:p>
    <w:p w:rsidR="00F77653" w:rsidRPr="00F77653" w:rsidRDefault="00F77653" w:rsidP="00F77653">
      <w:pPr>
        <w:pStyle w:val="a4"/>
        <w:numPr>
          <w:ilvl w:val="0"/>
          <w:numId w:val="1"/>
        </w:numPr>
      </w:pPr>
      <w:r w:rsidRPr="00F77653">
        <w:rPr>
          <w:rFonts w:cs="Helvetica"/>
          <w:sz w:val="28"/>
          <w:szCs w:val="28"/>
        </w:rPr>
        <w:t>The role of the Information Technology in the improv</w:t>
      </w:r>
      <w:r>
        <w:rPr>
          <w:rFonts w:cs="Helvetica"/>
          <w:sz w:val="28"/>
          <w:szCs w:val="28"/>
        </w:rPr>
        <w:t>ement of the tax administration</w:t>
      </w:r>
    </w:p>
    <w:p w:rsidR="00231F63" w:rsidRPr="00F77653" w:rsidRDefault="00F77653" w:rsidP="00F77653">
      <w:pPr>
        <w:pStyle w:val="a4"/>
        <w:numPr>
          <w:ilvl w:val="0"/>
          <w:numId w:val="1"/>
        </w:numPr>
      </w:pPr>
      <w:r w:rsidRPr="00F77653">
        <w:rPr>
          <w:rFonts w:cs="Helvetica"/>
          <w:sz w:val="28"/>
          <w:szCs w:val="28"/>
        </w:rPr>
        <w:t xml:space="preserve"> Tax on Islamic financial instruments</w:t>
      </w:r>
    </w:p>
    <w:sectPr w:rsidR="00231F63" w:rsidRPr="00F77653" w:rsidSect="00231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2B8B"/>
    <w:multiLevelType w:val="hybridMultilevel"/>
    <w:tmpl w:val="528A1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657FC"/>
    <w:multiLevelType w:val="hybridMultilevel"/>
    <w:tmpl w:val="F0AED3CC"/>
    <w:lvl w:ilvl="0" w:tplc="D16816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F77653"/>
    <w:rsid w:val="00231F63"/>
    <w:rsid w:val="00BA4B87"/>
    <w:rsid w:val="00C92599"/>
    <w:rsid w:val="00F7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7653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77653"/>
    <w:pPr>
      <w:ind w:left="720"/>
      <w:contextualSpacing/>
    </w:pPr>
  </w:style>
  <w:style w:type="character" w:styleId="a5">
    <w:name w:val="Strong"/>
    <w:basedOn w:val="a0"/>
    <w:qFormat/>
    <w:rsid w:val="00C92599"/>
    <w:rPr>
      <w:b/>
      <w:bCs/>
    </w:rPr>
  </w:style>
  <w:style w:type="character" w:styleId="a6">
    <w:name w:val="Emphasis"/>
    <w:basedOn w:val="a0"/>
    <w:qFormat/>
    <w:rsid w:val="00C925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2</cp:revision>
  <dcterms:created xsi:type="dcterms:W3CDTF">2018-09-17T09:26:00Z</dcterms:created>
  <dcterms:modified xsi:type="dcterms:W3CDTF">2018-09-17T09:38:00Z</dcterms:modified>
</cp:coreProperties>
</file>